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9" w:rsidRDefault="00B36D00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STOP aux violences faites aux femmes ! </w:t>
      </w:r>
    </w:p>
    <w:p w:rsidR="00061D29" w:rsidRDefault="00B36D00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Dimanche 25 novembre : manifestation</w:t>
      </w:r>
    </w:p>
    <w:p w:rsidR="00061D29" w:rsidRDefault="00B550DD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</w:rPr>
      </w:pPr>
      <w:hyperlink r:id="rId6">
        <w:r w:rsidR="00B36D00">
          <w:rPr>
            <w:rFonts w:ascii="Arial Narrow" w:eastAsia="Arial Narrow" w:hAnsi="Arial Narrow" w:cs="Arial Narrow"/>
            <w:b/>
          </w:rPr>
          <w:t xml:space="preserve">14h, </w:t>
        </w:r>
      </w:hyperlink>
      <w:r w:rsidR="00B36D00">
        <w:rPr>
          <w:rFonts w:ascii="Arial Narrow" w:eastAsia="Arial Narrow" w:hAnsi="Arial Narrow" w:cs="Arial Narrow"/>
          <w:b/>
        </w:rPr>
        <w:t>XXXX à Bruxelles</w:t>
      </w:r>
    </w:p>
    <w:p w:rsidR="00061D29" w:rsidRDefault="00061D29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</w:rPr>
      </w:pPr>
    </w:p>
    <w:p w:rsidR="00061D29" w:rsidRDefault="00B36D00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i/>
        </w:rPr>
      </w:pPr>
      <w:proofErr w:type="gramStart"/>
      <w:r>
        <w:rPr>
          <w:rFonts w:ascii="Arial Narrow" w:eastAsia="Arial Narrow" w:hAnsi="Arial Narrow" w:cs="Arial Narrow"/>
          <w:i/>
        </w:rPr>
        <w:t>organisé</w:t>
      </w:r>
      <w:r w:rsidR="00C56D98">
        <w:rPr>
          <w:rFonts w:ascii="Arial Narrow" w:eastAsia="Arial Narrow" w:hAnsi="Arial Narrow" w:cs="Arial Narrow"/>
          <w:i/>
        </w:rPr>
        <w:t>e</w:t>
      </w:r>
      <w:proofErr w:type="gramEnd"/>
      <w:r>
        <w:rPr>
          <w:rFonts w:ascii="Arial Narrow" w:eastAsia="Arial Narrow" w:hAnsi="Arial Narrow" w:cs="Arial Narrow"/>
          <w:i/>
        </w:rPr>
        <w:t xml:space="preserve"> par la plateforme </w:t>
      </w:r>
      <w:hyperlink r:id="rId7">
        <w:proofErr w:type="spellStart"/>
        <w:r>
          <w:rPr>
            <w:rFonts w:ascii="Arial Narrow" w:eastAsia="Arial Narrow" w:hAnsi="Arial Narrow" w:cs="Arial Narrow"/>
            <w:i/>
          </w:rPr>
          <w:t>Mirabal</w:t>
        </w:r>
        <w:proofErr w:type="spellEnd"/>
      </w:hyperlink>
      <w:r>
        <w:rPr>
          <w:rFonts w:ascii="Arial Narrow" w:eastAsia="Arial Narrow" w:hAnsi="Arial Narrow" w:cs="Arial Narrow"/>
          <w:i/>
        </w:rPr>
        <w:t>, dont la campagne ROSA est signataire.</w:t>
      </w:r>
    </w:p>
    <w:p w:rsidR="00061D29" w:rsidRDefault="00061D29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061D29" w:rsidRDefault="00B36D00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Participe </w:t>
      </w:r>
      <w:r w:rsidR="00C56D98">
        <w:rPr>
          <w:rFonts w:ascii="Arial Narrow" w:eastAsia="Arial Narrow" w:hAnsi="Arial Narrow" w:cs="Arial Narrow"/>
          <w:b/>
        </w:rPr>
        <w:t xml:space="preserve">à la délégation de </w:t>
      </w:r>
      <w:r>
        <w:rPr>
          <w:rFonts w:ascii="Arial Narrow" w:eastAsia="Arial Narrow" w:hAnsi="Arial Narrow" w:cs="Arial Narrow"/>
          <w:b/>
        </w:rPr>
        <w:t>ROSA</w:t>
      </w:r>
    </w:p>
    <w:p w:rsidR="00061D29" w:rsidRDefault="00B36D00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Contre les violences, luttons aussi pour l’indépendance économique des femmes !</w:t>
      </w: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AA6763" w:rsidRDefault="00AA6763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061D29" w:rsidRPr="00AA6763" w:rsidRDefault="00B550DD" w:rsidP="00F43EF5">
      <w:pPr>
        <w:spacing w:before="120" w:after="12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hyperlink r:id="rId8">
        <w:r w:rsidR="00AA6763">
          <w:rPr>
            <w:rFonts w:ascii="Arial Narrow" w:eastAsia="Arial Narrow" w:hAnsi="Arial Narrow" w:cs="Arial Narrow"/>
            <w:b/>
            <w:color w:val="000000"/>
            <w:sz w:val="20"/>
            <w:szCs w:val="20"/>
          </w:rPr>
          <w:t>campagneROSA.be</w:t>
        </w:r>
      </w:hyperlink>
      <w:r w:rsidR="00AA6763">
        <w:rPr>
          <w:rFonts w:ascii="Arial Narrow" w:eastAsia="Arial Narrow" w:hAnsi="Arial Narrow" w:cs="Arial Narrow"/>
          <w:b/>
          <w:sz w:val="20"/>
          <w:szCs w:val="20"/>
        </w:rPr>
        <w:t xml:space="preserve">                0474 35 30 36                contact@campagnerosa.be</w:t>
      </w:r>
    </w:p>
    <w:p w:rsidR="00061D29" w:rsidRDefault="00061D29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</w:rPr>
      </w:pPr>
    </w:p>
    <w:p w:rsidR="00061D29" w:rsidRDefault="00B36D00" w:rsidP="00F43E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 Narrow" w:eastAsia="Arial Narrow" w:hAnsi="Arial Narrow" w:cs="Arial Narrow"/>
        </w:rPr>
        <w:sectPr w:rsidR="00061D29">
          <w:pgSz w:w="8391" w:h="11907"/>
          <w:pgMar w:top="397" w:right="397" w:bottom="397" w:left="397" w:header="708" w:footer="708" w:gutter="0"/>
          <w:pgNumType w:start="1"/>
          <w:cols w:space="708"/>
        </w:sectPr>
      </w:pPr>
      <w:r>
        <w:br w:type="page"/>
      </w:r>
    </w:p>
    <w:p w:rsidR="00061D29" w:rsidRDefault="00B36D00" w:rsidP="00F43EF5">
      <w:pPr>
        <w:shd w:val="clear" w:color="auto" w:fill="FFFFFF"/>
        <w:spacing w:before="120" w:after="12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Contre les violences,</w:t>
      </w:r>
    </w:p>
    <w:p w:rsidR="00061D29" w:rsidRDefault="00B36D00" w:rsidP="00F43EF5">
      <w:pPr>
        <w:shd w:val="clear" w:color="auto" w:fill="FFFFFF"/>
        <w:spacing w:before="120" w:after="120"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proofErr w:type="gramStart"/>
      <w:r>
        <w:rPr>
          <w:rFonts w:ascii="Arial Narrow" w:eastAsia="Arial Narrow" w:hAnsi="Arial Narrow" w:cs="Arial Narrow"/>
          <w:b/>
          <w:sz w:val="26"/>
          <w:szCs w:val="26"/>
        </w:rPr>
        <w:t>luttons</w:t>
      </w:r>
      <w:proofErr w:type="gramEnd"/>
      <w:r>
        <w:rPr>
          <w:rFonts w:ascii="Arial Narrow" w:eastAsia="Arial Narrow" w:hAnsi="Arial Narrow" w:cs="Arial Narrow"/>
          <w:b/>
          <w:sz w:val="26"/>
          <w:szCs w:val="26"/>
        </w:rPr>
        <w:t xml:space="preserve"> aussi pour l’indépendance économique des femmes</w:t>
      </w:r>
    </w:p>
    <w:p w:rsidR="00061D29" w:rsidRDefault="00061D29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061D29">
          <w:type w:val="continuous"/>
          <w:pgSz w:w="8391" w:h="11907"/>
          <w:pgMar w:top="397" w:right="397" w:bottom="397" w:left="397" w:header="708" w:footer="708" w:gutter="0"/>
          <w:cols w:space="708"/>
        </w:sectPr>
      </w:pPr>
    </w:p>
    <w:p w:rsidR="00061D29" w:rsidRPr="00F43EF5" w:rsidRDefault="00B36D00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F43EF5">
        <w:rPr>
          <w:rFonts w:ascii="Arial Narrow" w:eastAsia="Arial Narrow" w:hAnsi="Arial Narrow" w:cs="Arial Narrow"/>
          <w:b/>
          <w:sz w:val="20"/>
          <w:szCs w:val="20"/>
        </w:rPr>
        <w:lastRenderedPageBreak/>
        <w:t>La nomination à vie du juge sexiste, raciste, homophobe</w:t>
      </w:r>
      <w:r w:rsidR="00C56D98">
        <w:rPr>
          <w:rFonts w:ascii="Arial Narrow" w:eastAsia="Arial Narrow" w:hAnsi="Arial Narrow" w:cs="Arial Narrow"/>
          <w:b/>
          <w:sz w:val="20"/>
          <w:szCs w:val="20"/>
        </w:rPr>
        <w:t xml:space="preserve"> et</w:t>
      </w:r>
      <w:r w:rsidRPr="00F43EF5">
        <w:rPr>
          <w:rFonts w:ascii="Arial Narrow" w:eastAsia="Arial Narrow" w:hAnsi="Arial Narrow" w:cs="Arial Narrow"/>
          <w:b/>
          <w:sz w:val="20"/>
          <w:szCs w:val="20"/>
        </w:rPr>
        <w:t xml:space="preserve"> accusé d’agression sexuelles </w:t>
      </w:r>
      <w:proofErr w:type="spellStart"/>
      <w:r w:rsidRPr="00F43EF5">
        <w:rPr>
          <w:rFonts w:ascii="Arial Narrow" w:eastAsia="Arial Narrow" w:hAnsi="Arial Narrow" w:cs="Arial Narrow"/>
          <w:b/>
          <w:sz w:val="20"/>
          <w:szCs w:val="20"/>
        </w:rPr>
        <w:t>Kavanaugh</w:t>
      </w:r>
      <w:proofErr w:type="spellEnd"/>
      <w:r w:rsidRPr="00F43EF5">
        <w:rPr>
          <w:rFonts w:ascii="Arial Narrow" w:eastAsia="Arial Narrow" w:hAnsi="Arial Narrow" w:cs="Arial Narrow"/>
          <w:b/>
          <w:sz w:val="20"/>
          <w:szCs w:val="20"/>
        </w:rPr>
        <w:t xml:space="preserve"> à la Cour </w:t>
      </w:r>
      <w:r w:rsidR="00C56D98" w:rsidRPr="00F43EF5">
        <w:rPr>
          <w:rFonts w:ascii="Arial Narrow" w:eastAsia="Arial Narrow" w:hAnsi="Arial Narrow" w:cs="Arial Narrow"/>
          <w:b/>
          <w:sz w:val="20"/>
          <w:szCs w:val="20"/>
        </w:rPr>
        <w:t>Suprême</w:t>
      </w:r>
      <w:r w:rsidRPr="00F43EF5">
        <w:rPr>
          <w:rFonts w:ascii="Arial Narrow" w:eastAsia="Arial Narrow" w:hAnsi="Arial Narrow" w:cs="Arial Narrow"/>
          <w:b/>
          <w:sz w:val="20"/>
          <w:szCs w:val="20"/>
        </w:rPr>
        <w:t xml:space="preserve"> des USA illustre la nécessité </w:t>
      </w:r>
      <w:r w:rsidR="00C56D98">
        <w:rPr>
          <w:rFonts w:ascii="Arial Narrow" w:eastAsia="Arial Narrow" w:hAnsi="Arial Narrow" w:cs="Arial Narrow"/>
          <w:b/>
          <w:sz w:val="20"/>
          <w:szCs w:val="20"/>
        </w:rPr>
        <w:t xml:space="preserve">des </w:t>
      </w:r>
      <w:r w:rsidRPr="00F43EF5">
        <w:rPr>
          <w:rFonts w:ascii="Arial Narrow" w:eastAsia="Arial Narrow" w:hAnsi="Arial Narrow" w:cs="Arial Narrow"/>
          <w:b/>
          <w:sz w:val="20"/>
          <w:szCs w:val="20"/>
        </w:rPr>
        <w:t>mobilisations de masse pour défendre les droits des femmes !</w:t>
      </w:r>
    </w:p>
    <w:p w:rsidR="00F43EF5" w:rsidRDefault="00974A44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On peut clairement tirer cette</w:t>
      </w:r>
      <w:r w:rsidR="00B36D00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conclusion</w:t>
      </w:r>
      <w:r w:rsidR="00B36D00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r w:rsidR="00B36D00">
        <w:rPr>
          <w:rFonts w:ascii="Arial Narrow" w:eastAsia="Arial Narrow" w:hAnsi="Arial Narrow" w:cs="Arial Narrow"/>
          <w:sz w:val="20"/>
          <w:szCs w:val="20"/>
        </w:rPr>
        <w:t xml:space="preserve"> an après le </w:t>
      </w:r>
      <w:r>
        <w:rPr>
          <w:rFonts w:ascii="Arial Narrow" w:eastAsia="Arial Narrow" w:hAnsi="Arial Narrow" w:cs="Arial Narrow"/>
          <w:sz w:val="20"/>
          <w:szCs w:val="20"/>
        </w:rPr>
        <w:t xml:space="preserve">lancement </w:t>
      </w:r>
      <w:r w:rsidR="00C56D98">
        <w:rPr>
          <w:rFonts w:ascii="Arial Narrow" w:eastAsia="Arial Narrow" w:hAnsi="Arial Narrow" w:cs="Arial Narrow"/>
          <w:sz w:val="20"/>
          <w:szCs w:val="20"/>
        </w:rPr>
        <w:t xml:space="preserve">de </w:t>
      </w:r>
      <w:r w:rsidR="004D388B">
        <w:rPr>
          <w:rFonts w:ascii="Arial Narrow" w:eastAsia="Arial Narrow" w:hAnsi="Arial Narrow" w:cs="Arial Narrow"/>
          <w:sz w:val="20"/>
          <w:szCs w:val="20"/>
        </w:rPr>
        <w:t>#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MeToo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Une grave réalité se cache derrière</w:t>
      </w:r>
      <w:r w:rsidR="00B36D0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4D388B">
        <w:rPr>
          <w:rFonts w:ascii="Arial Narrow" w:eastAsia="Arial Narrow" w:hAnsi="Arial Narrow" w:cs="Arial Narrow"/>
          <w:sz w:val="20"/>
          <w:szCs w:val="20"/>
        </w:rPr>
        <w:t xml:space="preserve">ce </w:t>
      </w:r>
      <w:proofErr w:type="spellStart"/>
      <w:r w:rsidR="004D388B">
        <w:rPr>
          <w:rFonts w:ascii="Arial Narrow" w:eastAsia="Arial Narrow" w:hAnsi="Arial Narrow" w:cs="Arial Narrow"/>
          <w:sz w:val="20"/>
          <w:szCs w:val="20"/>
        </w:rPr>
        <w:t>hastag</w:t>
      </w:r>
      <w:proofErr w:type="spellEnd"/>
      <w:r w:rsidR="00B36D00">
        <w:rPr>
          <w:rFonts w:ascii="Arial Narrow" w:eastAsia="Arial Narrow" w:hAnsi="Arial Narrow" w:cs="Arial Narrow"/>
          <w:sz w:val="20"/>
          <w:szCs w:val="20"/>
        </w:rPr>
        <w:t xml:space="preserve">. En Belgique, </w:t>
      </w:r>
      <w:hyperlink r:id="rId9">
        <w:r w:rsidR="00B36D00">
          <w:rPr>
            <w:rFonts w:ascii="Arial Narrow" w:eastAsia="Arial Narrow" w:hAnsi="Arial Narrow" w:cs="Arial Narrow"/>
            <w:sz w:val="20"/>
            <w:szCs w:val="20"/>
          </w:rPr>
          <w:t>98% des femmes déclarent avoir été victimes de harcèlement</w:t>
        </w:r>
      </w:hyperlink>
      <w:r w:rsidR="00B36D0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56D98">
        <w:rPr>
          <w:rFonts w:ascii="Arial Narrow" w:eastAsia="Arial Narrow" w:hAnsi="Arial Narrow" w:cs="Arial Narrow"/>
          <w:sz w:val="20"/>
          <w:szCs w:val="20"/>
        </w:rPr>
        <w:t xml:space="preserve">et </w:t>
      </w:r>
      <w:r w:rsidR="00B36D00">
        <w:rPr>
          <w:rFonts w:ascii="Arial Narrow" w:eastAsia="Arial Narrow" w:hAnsi="Arial Narrow" w:cs="Arial Narrow"/>
          <w:sz w:val="20"/>
          <w:szCs w:val="20"/>
        </w:rPr>
        <w:t xml:space="preserve">2/3 d’agression. Souvent, les femmes changent leurs comportement : elles ne portent plus certains vêtements, ne sortent pas seules de chez elles et tentent d’éviter certains lieux. Mais que faire quand cette violence se passe à la maison, </w:t>
      </w:r>
      <w:r w:rsidR="00C56D98">
        <w:rPr>
          <w:rFonts w:ascii="Arial Narrow" w:eastAsia="Arial Narrow" w:hAnsi="Arial Narrow" w:cs="Arial Narrow"/>
          <w:sz w:val="20"/>
          <w:szCs w:val="20"/>
        </w:rPr>
        <w:t xml:space="preserve">à </w:t>
      </w:r>
      <w:r w:rsidR="00B36D00">
        <w:rPr>
          <w:rFonts w:ascii="Arial Narrow" w:eastAsia="Arial Narrow" w:hAnsi="Arial Narrow" w:cs="Arial Narrow"/>
          <w:sz w:val="20"/>
          <w:szCs w:val="20"/>
        </w:rPr>
        <w:t xml:space="preserve">notre lieu de travail ou </w:t>
      </w:r>
      <w:r w:rsidR="00C56D98">
        <w:rPr>
          <w:rFonts w:ascii="Arial Narrow" w:eastAsia="Arial Narrow" w:hAnsi="Arial Narrow" w:cs="Arial Narrow"/>
          <w:sz w:val="20"/>
          <w:szCs w:val="20"/>
        </w:rPr>
        <w:t xml:space="preserve">à nos </w:t>
      </w:r>
      <w:r w:rsidR="00B36D00">
        <w:rPr>
          <w:rFonts w:ascii="Arial Narrow" w:eastAsia="Arial Narrow" w:hAnsi="Arial Narrow" w:cs="Arial Narrow"/>
          <w:sz w:val="20"/>
          <w:szCs w:val="20"/>
        </w:rPr>
        <w:t xml:space="preserve">cours ? </w:t>
      </w:r>
    </w:p>
    <w:p w:rsidR="00061D29" w:rsidRDefault="00B36D00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Révéler, signaler, dénoncer, c’est crucial. </w:t>
      </w:r>
      <w:r w:rsidR="004D388B">
        <w:rPr>
          <w:rFonts w:ascii="Arial Narrow" w:eastAsia="Arial Narrow" w:hAnsi="Arial Narrow" w:cs="Arial Narrow"/>
          <w:b/>
          <w:sz w:val="20"/>
          <w:szCs w:val="20"/>
        </w:rPr>
        <w:t>Quel est la prochaine étape dans cette lutte ?</w:t>
      </w:r>
    </w:p>
    <w:tbl>
      <w:tblPr>
        <w:tblStyle w:val="a"/>
        <w:tblpPr w:leftFromText="141" w:rightFromText="141" w:vertAnchor="text" w:horzAnchor="margin" w:tblpY="3884"/>
        <w:tblW w:w="770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05"/>
      </w:tblGrid>
      <w:tr w:rsidR="00AA6763" w:rsidTr="00AA6763">
        <w:tc>
          <w:tcPr>
            <w:tcW w:w="7705" w:type="dxa"/>
            <w:shd w:val="clear" w:color="auto" w:fill="D9D9D9"/>
          </w:tcPr>
          <w:p w:rsidR="00AA6763" w:rsidRDefault="00AA6763" w:rsidP="00F43EF5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Rejoins la campagne ROSA</w:t>
            </w:r>
          </w:p>
          <w:p w:rsidR="00AA6763" w:rsidRDefault="00AA6763" w:rsidP="00F43E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Deviens membre de la campagne ROSA (cotisation de 5€ et reçois la brochure de présentation de la campagne ainsi que ta carte de membre).</w:t>
            </w:r>
          </w:p>
          <w:p w:rsidR="00AA6763" w:rsidRDefault="00AA6763" w:rsidP="00F43E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Mobilise avec nous pour le 25 novembre.</w:t>
            </w:r>
          </w:p>
          <w:p w:rsidR="00AA6763" w:rsidRDefault="00AA6763" w:rsidP="00F43E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Organisons ensemble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des marches contre le sexisme et la précarité le 8 mars 2019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dans un maximum de villes. </w:t>
            </w:r>
          </w:p>
        </w:tc>
      </w:tr>
    </w:tbl>
    <w:p w:rsidR="00F43EF5" w:rsidRDefault="00B36D00" w:rsidP="00F43E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Aujourd’hui encore, beaucoup de femmes n’ont financièrement pas la possibilité de quitter leur emploi ou leur compagnon, ce qui les rend encore plus vulnérable</w:t>
      </w:r>
      <w:r w:rsidR="00C56D98"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 face aux violences. Avec ses mesures d’austérité, le gouvernement aggrave ce phénomène. Il attaque nos conditions de vie et les femmes tombent encore plus vite dans la précarité.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</w:p>
    <w:p w:rsidR="00AA6763" w:rsidRDefault="00F43EF5" w:rsidP="00F43E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F43EF5">
        <w:rPr>
          <w:rFonts w:ascii="Arial Narrow" w:eastAsia="Arial Narrow" w:hAnsi="Arial Narrow" w:cs="Arial Narrow"/>
          <w:b/>
          <w:sz w:val="20"/>
          <w:szCs w:val="20"/>
        </w:rPr>
        <w:sym w:font="Wingdings" w:char="F0E0"/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B36D00">
        <w:rPr>
          <w:rFonts w:ascii="Arial Narrow" w:eastAsia="Arial Narrow" w:hAnsi="Arial Narrow" w:cs="Arial Narrow"/>
          <w:b/>
          <w:sz w:val="20"/>
          <w:szCs w:val="20"/>
        </w:rPr>
        <w:t>Stop à la violence économique</w:t>
      </w:r>
      <w:r w:rsidR="004D388B">
        <w:rPr>
          <w:rFonts w:ascii="Arial Narrow" w:eastAsia="Arial Narrow" w:hAnsi="Arial Narrow" w:cs="Arial Narrow"/>
          <w:b/>
          <w:sz w:val="20"/>
          <w:szCs w:val="20"/>
        </w:rPr>
        <w:t xml:space="preserve"> qui facilite les autres formes de violences</w:t>
      </w:r>
      <w:r w:rsidR="00B550DD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B36D00">
        <w:rPr>
          <w:rFonts w:ascii="Arial Narrow" w:eastAsia="Arial Narrow" w:hAnsi="Arial Narrow" w:cs="Arial Narrow"/>
          <w:b/>
          <w:sz w:val="20"/>
          <w:szCs w:val="20"/>
        </w:rPr>
        <w:t xml:space="preserve">! </w:t>
      </w:r>
    </w:p>
    <w:p w:rsidR="00F43EF5" w:rsidRDefault="00F43EF5" w:rsidP="00F43E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F43EF5">
        <w:rPr>
          <w:rFonts w:ascii="Arial Narrow" w:eastAsia="Arial Narrow" w:hAnsi="Arial Narrow" w:cs="Arial Narrow"/>
          <w:b/>
          <w:sz w:val="20"/>
          <w:szCs w:val="20"/>
        </w:rPr>
        <w:sym w:font="Wingdings" w:char="F0E0"/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hyperlink r:id="rId10">
        <w:r w:rsidR="00AA6763" w:rsidRPr="00F43EF5">
          <w:rPr>
            <w:rFonts w:ascii="Arial Narrow" w:eastAsia="Arial Narrow" w:hAnsi="Arial Narrow" w:cs="Arial Narrow"/>
            <w:b/>
            <w:color w:val="000000"/>
            <w:sz w:val="20"/>
            <w:szCs w:val="20"/>
          </w:rPr>
          <w:t>Pour des emplois de qualité avec de bons salaires ainsi que l’individualisation et la</w:t>
        </w:r>
        <w:r w:rsidRPr="00F43EF5">
          <w:rPr>
            <w:rFonts w:ascii="Arial Narrow" w:eastAsia="Arial Narrow" w:hAnsi="Arial Narrow" w:cs="Arial Narrow"/>
            <w:b/>
            <w:color w:val="000000"/>
            <w:sz w:val="20"/>
            <w:szCs w:val="20"/>
          </w:rPr>
          <w:t xml:space="preserve"> revalorisation des allocations.</w:t>
        </w:r>
      </w:hyperlink>
      <w:r w:rsidRPr="00F43EF5">
        <w:rPr>
          <w:rFonts w:ascii="Arial Narrow" w:eastAsia="Arial Narrow" w:hAnsi="Arial Narrow" w:cs="Arial Narrow"/>
          <w:b/>
          <w:color w:val="000000"/>
          <w:sz w:val="20"/>
          <w:szCs w:val="20"/>
        </w:rPr>
        <w:br w:type="column"/>
      </w:r>
      <w:r w:rsidR="00B36D00" w:rsidRPr="00F43EF5">
        <w:rPr>
          <w:rFonts w:ascii="Arial Narrow" w:eastAsia="Arial Narrow" w:hAnsi="Arial Narrow" w:cs="Arial Narrow"/>
          <w:sz w:val="20"/>
          <w:szCs w:val="20"/>
        </w:rPr>
        <w:lastRenderedPageBreak/>
        <w:t>Les autorités réduisent les budgets de la police locale, de la justice, des services de prévention, des centres d’accueil, du secteur social,… Résultats : manque de personnel formé à la gestion des agressions sexistes</w:t>
      </w:r>
      <w:r>
        <w:rPr>
          <w:rFonts w:ascii="Arial Narrow" w:eastAsia="Arial Narrow" w:hAnsi="Arial Narrow" w:cs="Arial Narrow"/>
          <w:sz w:val="20"/>
          <w:szCs w:val="20"/>
        </w:rPr>
        <w:t>, manque de centres d’accueil,…</w:t>
      </w:r>
    </w:p>
    <w:p w:rsidR="00AA6763" w:rsidRPr="00F43EF5" w:rsidRDefault="00F43EF5" w:rsidP="00F43E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F43EF5">
        <w:rPr>
          <w:rFonts w:ascii="Arial Narrow" w:eastAsia="Arial Narrow" w:hAnsi="Arial Narrow" w:cs="Arial Narrow"/>
          <w:b/>
          <w:sz w:val="20"/>
          <w:szCs w:val="20"/>
        </w:rPr>
        <w:sym w:font="Wingdings" w:char="F0E0"/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B36D00" w:rsidRPr="00F43EF5">
        <w:rPr>
          <w:rFonts w:ascii="Arial Narrow" w:eastAsia="Arial Narrow" w:hAnsi="Arial Narrow" w:cs="Arial Narrow"/>
          <w:b/>
          <w:sz w:val="20"/>
          <w:szCs w:val="20"/>
        </w:rPr>
        <w:t xml:space="preserve">Un réinvestissement </w:t>
      </w:r>
      <w:r w:rsidR="00B550DD">
        <w:rPr>
          <w:rFonts w:ascii="Arial Narrow" w:eastAsia="Arial Narrow" w:hAnsi="Arial Narrow" w:cs="Arial Narrow"/>
          <w:b/>
          <w:sz w:val="20"/>
          <w:szCs w:val="20"/>
        </w:rPr>
        <w:t>public</w:t>
      </w:r>
      <w:r w:rsidR="00076531" w:rsidRPr="00F43EF5">
        <w:rPr>
          <w:rFonts w:ascii="Arial Narrow" w:eastAsia="Arial Narrow" w:hAnsi="Arial Narrow" w:cs="Arial Narrow"/>
          <w:b/>
          <w:sz w:val="20"/>
          <w:szCs w:val="20"/>
        </w:rPr>
        <w:t xml:space="preserve"> massif des services publics et sociaux </w:t>
      </w:r>
      <w:r w:rsidR="00B36D00" w:rsidRPr="00F43EF5">
        <w:rPr>
          <w:rFonts w:ascii="Arial Narrow" w:eastAsia="Arial Narrow" w:hAnsi="Arial Narrow" w:cs="Arial Narrow"/>
          <w:b/>
          <w:sz w:val="20"/>
          <w:szCs w:val="20"/>
        </w:rPr>
        <w:t>est nécessaire pour la prévention et le soutien aux victimes.</w:t>
      </w:r>
      <w:r w:rsidR="00B36D00" w:rsidRPr="00F43EF5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061D29" w:rsidRPr="00F43EF5" w:rsidRDefault="00F43EF5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F43EF5">
        <w:rPr>
          <w:rFonts w:ascii="Arial Narrow" w:eastAsia="Arial Narrow" w:hAnsi="Arial Narrow" w:cs="Arial Narrow"/>
          <w:b/>
          <w:sz w:val="20"/>
          <w:szCs w:val="20"/>
        </w:rPr>
        <w:sym w:font="Wingdings" w:char="F0E0"/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AA6763" w:rsidRPr="00F43EF5">
        <w:rPr>
          <w:rFonts w:ascii="Arial Narrow" w:eastAsia="Arial Narrow" w:hAnsi="Arial Narrow" w:cs="Arial Narrow"/>
          <w:b/>
          <w:sz w:val="20"/>
          <w:szCs w:val="20"/>
        </w:rPr>
        <w:t>Stop à l’austérité </w:t>
      </w:r>
    </w:p>
    <w:p w:rsidR="00F43EF5" w:rsidRDefault="00B36D00" w:rsidP="00F43E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contextualSpacing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Le gouvernement c’est congratulé de la loi contre le sexisme de 2014. Hypocrisie ! Elle est inapplicable et ne </w:t>
      </w:r>
      <w:r w:rsidR="00B550DD">
        <w:rPr>
          <w:rFonts w:ascii="Arial Narrow" w:eastAsia="Arial Narrow" w:hAnsi="Arial Narrow" w:cs="Arial Narrow"/>
          <w:sz w:val="20"/>
          <w:szCs w:val="20"/>
        </w:rPr>
        <w:t>s’en prend</w:t>
      </w:r>
      <w:r>
        <w:rPr>
          <w:rFonts w:ascii="Arial Narrow" w:eastAsia="Arial Narrow" w:hAnsi="Arial Narrow" w:cs="Arial Narrow"/>
          <w:sz w:val="20"/>
          <w:szCs w:val="20"/>
        </w:rPr>
        <w:t xml:space="preserve"> pas aux racines du problème. En plus de nous précariser, </w:t>
      </w:r>
      <w:r w:rsidR="00B550DD">
        <w:rPr>
          <w:rFonts w:ascii="Arial Narrow" w:eastAsia="Arial Narrow" w:hAnsi="Arial Narrow" w:cs="Arial Narrow"/>
          <w:sz w:val="20"/>
          <w:szCs w:val="20"/>
        </w:rPr>
        <w:t xml:space="preserve">elle </w:t>
      </w:r>
      <w:r>
        <w:rPr>
          <w:rFonts w:ascii="Arial Narrow" w:eastAsia="Arial Narrow" w:hAnsi="Arial Narrow" w:cs="Arial Narrow"/>
          <w:sz w:val="20"/>
          <w:szCs w:val="20"/>
        </w:rPr>
        <w:t>autorise les publicités sexistes à polluer nos rues. La marchandisation permanente de nos corps au profit des plus riches participe à une banalisation du harcèle</w:t>
      </w:r>
      <w:r w:rsidR="00F43EF5">
        <w:rPr>
          <w:rFonts w:ascii="Arial Narrow" w:eastAsia="Arial Narrow" w:hAnsi="Arial Narrow" w:cs="Arial Narrow"/>
          <w:sz w:val="20"/>
          <w:szCs w:val="20"/>
        </w:rPr>
        <w:t xml:space="preserve">ment et des violences sexistes. </w:t>
      </w:r>
    </w:p>
    <w:p w:rsidR="00AA6763" w:rsidRPr="00AA6763" w:rsidRDefault="00F43EF5" w:rsidP="00F43E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contextualSpacing/>
        <w:jc w:val="both"/>
        <w:rPr>
          <w:color w:val="000000"/>
          <w:sz w:val="20"/>
          <w:szCs w:val="20"/>
        </w:rPr>
      </w:pPr>
      <w:r w:rsidRPr="00F43EF5">
        <w:rPr>
          <w:rFonts w:ascii="Arial Narrow" w:eastAsia="Arial Narrow" w:hAnsi="Arial Narrow" w:cs="Arial Narrow"/>
          <w:b/>
          <w:sz w:val="20"/>
          <w:szCs w:val="20"/>
        </w:rPr>
        <w:sym w:font="Wingdings" w:char="F0E0"/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B36D00">
        <w:rPr>
          <w:rFonts w:ascii="Arial Narrow" w:eastAsia="Arial Narrow" w:hAnsi="Arial Narrow" w:cs="Arial Narrow"/>
          <w:b/>
          <w:sz w:val="20"/>
          <w:szCs w:val="20"/>
        </w:rPr>
        <w:t>Nous ne sommes pas des objets</w:t>
      </w:r>
      <w:r w:rsidR="00AA6763">
        <w:rPr>
          <w:rFonts w:ascii="Arial Narrow" w:eastAsia="Arial Narrow" w:hAnsi="Arial Narrow" w:cs="Arial Narrow"/>
          <w:b/>
          <w:sz w:val="20"/>
          <w:szCs w:val="20"/>
        </w:rPr>
        <w:t> !</w:t>
      </w:r>
      <w:r w:rsidR="00AA6763" w:rsidRPr="00AA6763">
        <w:t xml:space="preserve"> </w:t>
      </w:r>
    </w:p>
    <w:p w:rsidR="00AA6763" w:rsidRPr="00F43EF5" w:rsidRDefault="00B550DD" w:rsidP="00F43E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b/>
          <w:color w:val="000000"/>
          <w:sz w:val="20"/>
          <w:szCs w:val="20"/>
        </w:rPr>
      </w:pPr>
      <w:hyperlink r:id="rId11">
        <w:r w:rsidR="00AA6763" w:rsidRPr="00F43EF5">
          <w:rPr>
            <w:rFonts w:ascii="Arial Narrow" w:eastAsia="Arial Narrow" w:hAnsi="Arial Narrow" w:cs="Arial Narrow"/>
            <w:b/>
            <w:color w:val="000000"/>
            <w:sz w:val="20"/>
            <w:szCs w:val="20"/>
          </w:rPr>
          <w:t>Stop à la marchandisation du corps des femmes !</w:t>
        </w:r>
      </w:hyperlink>
    </w:p>
    <w:p w:rsidR="00F43EF5" w:rsidRDefault="00B36D00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L’émancipation réelle des femmes est impossible dans un contexte de pénuries grandissantes et dans une société où les 1 % les plus riches </w:t>
      </w:r>
      <w:r w:rsidR="00076531">
        <w:rPr>
          <w:rFonts w:ascii="Arial Narrow" w:eastAsia="Arial Narrow" w:hAnsi="Arial Narrow" w:cs="Arial Narrow"/>
          <w:sz w:val="20"/>
          <w:szCs w:val="20"/>
        </w:rPr>
        <w:t>s’accaparent presq</w:t>
      </w:r>
      <w:bookmarkStart w:id="0" w:name="_GoBack"/>
      <w:bookmarkEnd w:id="0"/>
      <w:r w:rsidR="00076531">
        <w:rPr>
          <w:rFonts w:ascii="Arial Narrow" w:eastAsia="Arial Narrow" w:hAnsi="Arial Narrow" w:cs="Arial Narrow"/>
          <w:sz w:val="20"/>
          <w:szCs w:val="20"/>
        </w:rPr>
        <w:t>ue toutes les richesses</w:t>
      </w:r>
      <w:r w:rsidR="00F43EF5">
        <w:rPr>
          <w:rFonts w:ascii="Arial Narrow" w:eastAsia="Arial Narrow" w:hAnsi="Arial Narrow" w:cs="Arial Narrow"/>
          <w:sz w:val="20"/>
          <w:szCs w:val="20"/>
        </w:rPr>
        <w:t>.</w:t>
      </w:r>
    </w:p>
    <w:p w:rsidR="00061D29" w:rsidRDefault="00F43EF5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F43EF5">
        <w:rPr>
          <w:rFonts w:ascii="Arial Narrow" w:eastAsia="Arial Narrow" w:hAnsi="Arial Narrow" w:cs="Arial Narrow"/>
          <w:b/>
          <w:sz w:val="20"/>
          <w:szCs w:val="20"/>
        </w:rPr>
        <w:sym w:font="Wingdings" w:char="F0E0"/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B36D00">
        <w:rPr>
          <w:rFonts w:ascii="Arial Narrow" w:eastAsia="Arial Narrow" w:hAnsi="Arial Narrow" w:cs="Arial Narrow"/>
          <w:b/>
          <w:sz w:val="20"/>
          <w:szCs w:val="20"/>
        </w:rPr>
        <w:t xml:space="preserve">Luttons contre ce système qui engendre inégalités et discriminations : le capitalisme. </w:t>
      </w:r>
    </w:p>
    <w:p w:rsidR="00AA6763" w:rsidRPr="00F43EF5" w:rsidRDefault="00F43EF5" w:rsidP="00F43E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contextualSpacing/>
        <w:jc w:val="both"/>
        <w:rPr>
          <w:b/>
          <w:color w:val="000000"/>
          <w:sz w:val="20"/>
          <w:szCs w:val="20"/>
        </w:rPr>
      </w:pPr>
      <w:r w:rsidRPr="00F43EF5">
        <w:rPr>
          <w:rFonts w:ascii="Arial Narrow" w:eastAsia="Arial Narrow" w:hAnsi="Arial Narrow" w:cs="Arial Narrow"/>
          <w:b/>
          <w:sz w:val="20"/>
          <w:szCs w:val="20"/>
        </w:rPr>
        <w:sym w:font="Wingdings" w:char="F0E0"/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AA6763" w:rsidRPr="00F43EF5">
        <w:rPr>
          <w:rFonts w:ascii="Arial Narrow" w:eastAsia="Arial Narrow" w:hAnsi="Arial Narrow" w:cs="Arial Narrow"/>
          <w:b/>
          <w:color w:val="000000"/>
          <w:sz w:val="20"/>
          <w:szCs w:val="20"/>
        </w:rPr>
        <w:t>La campagne ROSA revendique un féminisme socialiste et combatif.</w:t>
      </w:r>
    </w:p>
    <w:p w:rsidR="00061D29" w:rsidRDefault="00061D29" w:rsidP="00F43EF5">
      <w:p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061D29">
          <w:type w:val="continuous"/>
          <w:pgSz w:w="8391" w:h="11907"/>
          <w:pgMar w:top="397" w:right="397" w:bottom="397" w:left="397" w:header="708" w:footer="708" w:gutter="0"/>
          <w:cols w:num="2" w:space="708" w:equalWidth="0">
            <w:col w:w="3572" w:space="453"/>
            <w:col w:w="3572" w:space="0"/>
          </w:cols>
        </w:sectPr>
      </w:pPr>
    </w:p>
    <w:p w:rsidR="00061D29" w:rsidRDefault="00061D29" w:rsidP="00F43E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contextualSpacing/>
        <w:jc w:val="both"/>
        <w:rPr>
          <w:color w:val="000000"/>
          <w:sz w:val="20"/>
          <w:szCs w:val="20"/>
        </w:rPr>
      </w:pPr>
    </w:p>
    <w:sectPr w:rsidR="00061D29">
      <w:type w:val="continuous"/>
      <w:pgSz w:w="8391" w:h="11907"/>
      <w:pgMar w:top="397" w:right="397" w:bottom="397" w:left="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6A8"/>
    <w:multiLevelType w:val="hybridMultilevel"/>
    <w:tmpl w:val="49CC85DE"/>
    <w:lvl w:ilvl="0" w:tplc="347A780E">
      <w:numFmt w:val="bullet"/>
      <w:lvlText w:val=""/>
      <w:lvlJc w:val="left"/>
      <w:pPr>
        <w:ind w:left="360" w:hanging="360"/>
      </w:pPr>
      <w:rPr>
        <w:rFonts w:ascii="Wingdings" w:eastAsia="Arial Narrow" w:hAnsi="Wingdings" w:cs="Arial Narrow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6236A"/>
    <w:multiLevelType w:val="multilevel"/>
    <w:tmpl w:val="C966FB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F77528"/>
    <w:multiLevelType w:val="multilevel"/>
    <w:tmpl w:val="B03A2F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1D29"/>
    <w:rsid w:val="00061D29"/>
    <w:rsid w:val="00076531"/>
    <w:rsid w:val="004D388B"/>
    <w:rsid w:val="008875C6"/>
    <w:rsid w:val="00974A44"/>
    <w:rsid w:val="00991F9A"/>
    <w:rsid w:val="00AA6763"/>
    <w:rsid w:val="00B36D00"/>
    <w:rsid w:val="00B550DD"/>
    <w:rsid w:val="00C56D98"/>
    <w:rsid w:val="00F4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A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A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gnerosa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mirabal.belgiu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85443025351551/" TargetMode="External"/><Relationship Id="rId11" Type="http://schemas.openxmlformats.org/officeDocument/2006/relationships/hyperlink" Target="https://fr.campagnerosa.be/programme-rosa/corps-choix-liber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r.campagnerosa.be/programme-rosa/reduction-temps-trav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campagnerosa.be/articles/1095-sexisme-harcelement-quotidien-a-eradiqu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Brns</dc:creator>
  <cp:lastModifiedBy>Nicolas Croes</cp:lastModifiedBy>
  <cp:revision>5</cp:revision>
  <cp:lastPrinted>2018-10-09T13:49:00Z</cp:lastPrinted>
  <dcterms:created xsi:type="dcterms:W3CDTF">2018-10-09T13:49:00Z</dcterms:created>
  <dcterms:modified xsi:type="dcterms:W3CDTF">2018-10-09T14:06:00Z</dcterms:modified>
</cp:coreProperties>
</file>